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19EAF" w14:textId="76D812CF" w:rsidR="00B220D9" w:rsidRPr="00A25597" w:rsidRDefault="00287C20" w:rsidP="00A25597">
      <w:pPr>
        <w:pStyle w:val="NormalWeb"/>
        <w:rPr>
          <w:rFonts w:ascii="Tahoma" w:hAnsi="Tahoma" w:cs="Tahoma"/>
          <w:b/>
        </w:rPr>
      </w:pPr>
      <w:r w:rsidRPr="00131680">
        <w:rPr>
          <w:rStyle w:val="YokA"/>
          <w:rFonts w:ascii="Tahoma" w:hAnsi="Tahoma" w:cs="Tahoma"/>
          <w:b/>
          <w:noProof/>
          <w:lang w:val="en-US" w:eastAsia="en-US"/>
        </w:rPr>
        <mc:AlternateContent>
          <mc:Choice Requires="wps">
            <w:drawing>
              <wp:anchor distT="0" distB="0" distL="0" distR="0" simplePos="0" relativeHeight="251659264" behindDoc="0" locked="0" layoutInCell="1" allowOverlap="1" wp14:anchorId="07314DFC" wp14:editId="0989824F">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35E7A738"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Pr="00131680">
        <w:rPr>
          <w:rFonts w:ascii="Tahoma" w:hAnsi="Tahoma" w:cs="Tahoma"/>
          <w:b/>
        </w:rPr>
        <w:t xml:space="preserve"> Basın Bülteni                                                                               Ekim</w:t>
      </w:r>
      <w:r>
        <w:rPr>
          <w:rFonts w:ascii="Tahoma" w:hAnsi="Tahoma" w:cs="Tahoma"/>
          <w:b/>
        </w:rPr>
        <w:t xml:space="preserve"> </w:t>
      </w:r>
      <w:r w:rsidRPr="00131680">
        <w:rPr>
          <w:rFonts w:ascii="Tahoma" w:hAnsi="Tahoma" w:cs="Tahoma"/>
          <w:b/>
        </w:rPr>
        <w:t>2024</w:t>
      </w:r>
    </w:p>
    <w:p w14:paraId="2E1B39E0" w14:textId="793EB2A8" w:rsidR="00B220D9" w:rsidRPr="003C6BC2" w:rsidRDefault="00B220D9" w:rsidP="00B220D9">
      <w:pPr>
        <w:jc w:val="center"/>
        <w:rPr>
          <w:rFonts w:ascii="Tahoma" w:hAnsi="Tahoma" w:cs="Tahoma"/>
          <w:b/>
          <w:sz w:val="24"/>
        </w:rPr>
      </w:pPr>
      <w:r w:rsidRPr="003C6BC2">
        <w:rPr>
          <w:rFonts w:ascii="Tahoma" w:hAnsi="Tahoma" w:cs="Tahoma"/>
          <w:b/>
          <w:sz w:val="24"/>
        </w:rPr>
        <w:t>Mavi Vatan’ın Derinliklerine İnsansız Nefer: STM NETA</w:t>
      </w:r>
    </w:p>
    <w:p w14:paraId="28581A37" w14:textId="14D6C078" w:rsidR="00B220D9" w:rsidRPr="003C6BC2" w:rsidRDefault="00287C20" w:rsidP="00B220D9">
      <w:pPr>
        <w:jc w:val="center"/>
        <w:rPr>
          <w:rFonts w:ascii="Tahoma" w:hAnsi="Tahoma" w:cs="Tahoma"/>
          <w:b/>
          <w:sz w:val="24"/>
        </w:rPr>
      </w:pPr>
      <w:r w:rsidRPr="003C6BC2">
        <w:rPr>
          <w:rFonts w:ascii="Tahoma" w:hAnsi="Tahoma" w:cs="Tahoma"/>
          <w:b/>
          <w:sz w:val="24"/>
        </w:rPr>
        <w:t>STM,</w:t>
      </w:r>
      <w:r w:rsidR="00A73CC8" w:rsidRPr="003C6BC2">
        <w:rPr>
          <w:rFonts w:ascii="Tahoma" w:hAnsi="Tahoma" w:cs="Tahoma"/>
          <w:b/>
          <w:sz w:val="24"/>
        </w:rPr>
        <w:t xml:space="preserve"> </w:t>
      </w:r>
      <w:r w:rsidR="00EF6D84" w:rsidRPr="003C6BC2">
        <w:rPr>
          <w:rFonts w:ascii="Tahoma" w:hAnsi="Tahoma" w:cs="Tahoma"/>
          <w:b/>
          <w:sz w:val="24"/>
        </w:rPr>
        <w:t>Milli</w:t>
      </w:r>
      <w:r w:rsidR="00A73CC8" w:rsidRPr="003C6BC2">
        <w:rPr>
          <w:rFonts w:ascii="Tahoma" w:hAnsi="Tahoma" w:cs="Tahoma"/>
          <w:b/>
          <w:sz w:val="24"/>
        </w:rPr>
        <w:t xml:space="preserve"> </w:t>
      </w:r>
      <w:r w:rsidR="00B220D9" w:rsidRPr="003C6BC2">
        <w:rPr>
          <w:rFonts w:ascii="Tahoma" w:hAnsi="Tahoma" w:cs="Tahoma"/>
          <w:b/>
          <w:sz w:val="24"/>
        </w:rPr>
        <w:t>İnsansız Otonom Sualtı Aracı “STM</w:t>
      </w:r>
      <w:r w:rsidR="00A25597" w:rsidRPr="003C6BC2">
        <w:rPr>
          <w:rFonts w:ascii="Tahoma" w:hAnsi="Tahoma" w:cs="Tahoma"/>
          <w:b/>
          <w:sz w:val="24"/>
        </w:rPr>
        <w:t xml:space="preserve"> </w:t>
      </w:r>
      <w:r w:rsidR="00B220D9" w:rsidRPr="003C6BC2">
        <w:rPr>
          <w:rFonts w:ascii="Tahoma" w:hAnsi="Tahoma" w:cs="Tahoma"/>
          <w:b/>
          <w:sz w:val="24"/>
        </w:rPr>
        <w:t xml:space="preserve">NETA”yı İlk Kez Saha Expo’da Tanıttı </w:t>
      </w:r>
    </w:p>
    <w:p w14:paraId="58EF9AB1" w14:textId="0DB179FC" w:rsidR="00B220D9" w:rsidRPr="00B220D9" w:rsidRDefault="00B220D9" w:rsidP="00B220D9">
      <w:pPr>
        <w:jc w:val="center"/>
        <w:rPr>
          <w:rFonts w:ascii="Tahoma" w:hAnsi="Tahoma" w:cs="Tahoma"/>
          <w:i/>
        </w:rPr>
      </w:pPr>
      <w:r w:rsidRPr="00B220D9">
        <w:rPr>
          <w:rFonts w:ascii="Tahoma" w:hAnsi="Tahoma" w:cs="Tahoma"/>
          <w:i/>
        </w:rPr>
        <w:t>Türkiye’nin denizlerdeki milli mühendislik gücü STM, yerli ve milli imk</w:t>
      </w:r>
      <w:r w:rsidR="00EF6D84">
        <w:rPr>
          <w:rFonts w:ascii="Tahoma" w:hAnsi="Tahoma" w:cs="Tahoma"/>
          <w:i/>
        </w:rPr>
        <w:t>â</w:t>
      </w:r>
      <w:r w:rsidRPr="00B220D9">
        <w:rPr>
          <w:rFonts w:ascii="Tahoma" w:hAnsi="Tahoma" w:cs="Tahoma"/>
          <w:i/>
        </w:rPr>
        <w:t>nlarla geliştirdiği, İnsansız Otonom Sualtı Aracı “STM NETA”yı</w:t>
      </w:r>
      <w:r w:rsidR="00EF6D84">
        <w:rPr>
          <w:rFonts w:ascii="Tahoma" w:hAnsi="Tahoma" w:cs="Tahoma"/>
          <w:i/>
        </w:rPr>
        <w:t xml:space="preserve">, </w:t>
      </w:r>
      <w:r w:rsidRPr="00B220D9">
        <w:rPr>
          <w:rFonts w:ascii="Tahoma" w:hAnsi="Tahoma" w:cs="Tahoma"/>
          <w:i/>
        </w:rPr>
        <w:t>SAHA EXPO Fuarında ilk kez görücüye çıkardı.</w:t>
      </w:r>
      <w:r>
        <w:rPr>
          <w:rFonts w:ascii="Tahoma" w:hAnsi="Tahoma" w:cs="Tahoma"/>
          <w:i/>
        </w:rPr>
        <w:t xml:space="preserve"> </w:t>
      </w:r>
      <w:r w:rsidR="003C6BC2">
        <w:rPr>
          <w:rFonts w:ascii="Tahoma" w:hAnsi="Tahoma" w:cs="Tahoma"/>
          <w:i/>
        </w:rPr>
        <w:t xml:space="preserve">STM’nin kendi öz kaynakları ile geliştirdiği </w:t>
      </w:r>
      <w:r w:rsidR="00A25597">
        <w:rPr>
          <w:rFonts w:ascii="Tahoma" w:hAnsi="Tahoma" w:cs="Tahoma"/>
          <w:i/>
        </w:rPr>
        <w:t xml:space="preserve">STM NETA’nın ilk </w:t>
      </w:r>
      <w:r w:rsidR="00A73CC8">
        <w:rPr>
          <w:rFonts w:ascii="Tahoma" w:hAnsi="Tahoma" w:cs="Tahoma"/>
          <w:i/>
        </w:rPr>
        <w:t>harek</w:t>
      </w:r>
      <w:r w:rsidR="0059261A">
        <w:rPr>
          <w:rFonts w:ascii="Tahoma" w:hAnsi="Tahoma" w:cs="Tahoma"/>
          <w:i/>
        </w:rPr>
        <w:t>â</w:t>
      </w:r>
      <w:r w:rsidR="00A73CC8">
        <w:rPr>
          <w:rFonts w:ascii="Tahoma" w:hAnsi="Tahoma" w:cs="Tahoma"/>
          <w:i/>
        </w:rPr>
        <w:t xml:space="preserve">t </w:t>
      </w:r>
      <w:r w:rsidR="00A25597">
        <w:rPr>
          <w:rFonts w:ascii="Tahoma" w:hAnsi="Tahoma" w:cs="Tahoma"/>
          <w:i/>
        </w:rPr>
        <w:t xml:space="preserve">görevi mayınların tespit </w:t>
      </w:r>
      <w:r w:rsidR="00A73CC8">
        <w:rPr>
          <w:rFonts w:ascii="Tahoma" w:hAnsi="Tahoma" w:cs="Tahoma"/>
          <w:i/>
        </w:rPr>
        <w:t xml:space="preserve">edilmesi </w:t>
      </w:r>
      <w:r w:rsidR="00A25597">
        <w:rPr>
          <w:rFonts w:ascii="Tahoma" w:hAnsi="Tahoma" w:cs="Tahoma"/>
          <w:i/>
        </w:rPr>
        <w:t xml:space="preserve">olacak. </w:t>
      </w:r>
    </w:p>
    <w:p w14:paraId="13266F2C" w14:textId="546DCB3A" w:rsidR="0021756C" w:rsidRDefault="00B220D9" w:rsidP="00287C20">
      <w:pPr>
        <w:rPr>
          <w:rFonts w:ascii="Tahoma" w:hAnsi="Tahoma" w:cs="Tahoma"/>
          <w:sz w:val="20"/>
        </w:rPr>
      </w:pPr>
      <w:r w:rsidRPr="00B220D9">
        <w:rPr>
          <w:rFonts w:ascii="Tahoma" w:hAnsi="Tahoma" w:cs="Tahoma"/>
          <w:sz w:val="20"/>
        </w:rPr>
        <w:t>Türk savunma sanayiinde, milli ve yenilikçi sistemler geliştiren STM Savunma Teknolojileri Mühendislik ve Ticaret A.Ş.</w:t>
      </w:r>
      <w:r>
        <w:rPr>
          <w:rFonts w:ascii="Tahoma" w:hAnsi="Tahoma" w:cs="Tahoma"/>
          <w:sz w:val="20"/>
        </w:rPr>
        <w:t>,</w:t>
      </w:r>
      <w:r w:rsidR="0021756C">
        <w:rPr>
          <w:rFonts w:ascii="Tahoma" w:hAnsi="Tahoma" w:cs="Tahoma"/>
          <w:sz w:val="20"/>
        </w:rPr>
        <w:t xml:space="preserve"> Mavi Vatan’da derinliklerin koruyucu</w:t>
      </w:r>
      <w:r w:rsidR="00A73CC8">
        <w:rPr>
          <w:rFonts w:ascii="Tahoma" w:hAnsi="Tahoma" w:cs="Tahoma"/>
          <w:sz w:val="20"/>
        </w:rPr>
        <w:t>su</w:t>
      </w:r>
      <w:r w:rsidR="0021756C">
        <w:rPr>
          <w:rFonts w:ascii="Tahoma" w:hAnsi="Tahoma" w:cs="Tahoma"/>
          <w:sz w:val="20"/>
        </w:rPr>
        <w:t xml:space="preserve"> olacak, oyun değiştirici bir teknolojiy</w:t>
      </w:r>
      <w:r w:rsidR="00A73CC8">
        <w:rPr>
          <w:rFonts w:ascii="Tahoma" w:hAnsi="Tahoma" w:cs="Tahoma"/>
          <w:sz w:val="20"/>
        </w:rPr>
        <w:t>e</w:t>
      </w:r>
      <w:r w:rsidR="0021756C">
        <w:rPr>
          <w:rFonts w:ascii="Tahoma" w:hAnsi="Tahoma" w:cs="Tahoma"/>
          <w:sz w:val="20"/>
        </w:rPr>
        <w:t xml:space="preserve"> daha imza attı</w:t>
      </w:r>
      <w:r w:rsidR="00EF6D84">
        <w:rPr>
          <w:rFonts w:ascii="Tahoma" w:hAnsi="Tahoma" w:cs="Tahoma"/>
          <w:sz w:val="20"/>
        </w:rPr>
        <w:t xml:space="preserve">. </w:t>
      </w:r>
      <w:r w:rsidR="0021756C">
        <w:rPr>
          <w:rFonts w:ascii="Tahoma" w:hAnsi="Tahoma" w:cs="Tahoma"/>
          <w:sz w:val="20"/>
        </w:rPr>
        <w:t>STM, askeri gemi ve insansız otonom sistemler alanındaki mühendislik kabiliyetini birleştirdiği, İnsansız Otonom Sualtı (İOSA)</w:t>
      </w:r>
      <w:r w:rsidR="00A73CC8">
        <w:rPr>
          <w:rFonts w:ascii="Tahoma" w:hAnsi="Tahoma" w:cs="Tahoma"/>
          <w:sz w:val="20"/>
        </w:rPr>
        <w:t xml:space="preserve"> Aracı</w:t>
      </w:r>
      <w:r w:rsidR="0021756C">
        <w:rPr>
          <w:rFonts w:ascii="Tahoma" w:hAnsi="Tahoma" w:cs="Tahoma"/>
          <w:sz w:val="20"/>
        </w:rPr>
        <w:t xml:space="preserve"> Projesi “STM NETA”nın ilk gösterimini, SAHA EXPO Fuarı’nda gerçekleştirdi. </w:t>
      </w:r>
      <w:r w:rsidR="00EF6D84">
        <w:rPr>
          <w:rFonts w:ascii="Tahoma" w:hAnsi="Tahoma" w:cs="Tahoma"/>
          <w:sz w:val="20"/>
        </w:rPr>
        <w:t xml:space="preserve">Türkiye’nin milli insansız sualtı aracı </w:t>
      </w:r>
      <w:r w:rsidR="0021756C">
        <w:rPr>
          <w:rFonts w:ascii="Tahoma" w:hAnsi="Tahoma" w:cs="Tahoma"/>
          <w:sz w:val="20"/>
        </w:rPr>
        <w:t xml:space="preserve">STM NETA’nın </w:t>
      </w:r>
      <w:r w:rsidR="00ED7C82">
        <w:rPr>
          <w:rFonts w:ascii="Tahoma" w:hAnsi="Tahoma" w:cs="Tahoma"/>
          <w:sz w:val="20"/>
        </w:rPr>
        <w:t>tanıtımına</w:t>
      </w:r>
      <w:r w:rsidR="0021756C">
        <w:rPr>
          <w:rFonts w:ascii="Tahoma" w:hAnsi="Tahoma" w:cs="Tahoma"/>
          <w:sz w:val="20"/>
        </w:rPr>
        <w:t>, Savunma Sanayii Başkan</w:t>
      </w:r>
      <w:r w:rsidR="00BB0067">
        <w:rPr>
          <w:rFonts w:ascii="Tahoma" w:hAnsi="Tahoma" w:cs="Tahoma"/>
          <w:sz w:val="20"/>
        </w:rPr>
        <w:t xml:space="preserve"> Yardımcısı Mustafa Murat Şeker</w:t>
      </w:r>
      <w:bookmarkStart w:id="0" w:name="_GoBack"/>
      <w:bookmarkEnd w:id="0"/>
      <w:r w:rsidR="0021756C">
        <w:rPr>
          <w:rFonts w:ascii="Tahoma" w:hAnsi="Tahoma" w:cs="Tahoma"/>
          <w:sz w:val="20"/>
        </w:rPr>
        <w:t>, STM Genel Müdürü Özgür Güleryüz ve</w:t>
      </w:r>
      <w:r w:rsidR="00326AF2">
        <w:rPr>
          <w:rFonts w:ascii="Tahoma" w:hAnsi="Tahoma" w:cs="Tahoma"/>
          <w:sz w:val="20"/>
        </w:rPr>
        <w:t xml:space="preserve"> fuar ziyaretçileri </w:t>
      </w:r>
      <w:r w:rsidR="0021756C">
        <w:rPr>
          <w:rFonts w:ascii="Tahoma" w:hAnsi="Tahoma" w:cs="Tahoma"/>
          <w:sz w:val="20"/>
        </w:rPr>
        <w:t>katıldı.</w:t>
      </w:r>
      <w:r w:rsidR="00B94258">
        <w:rPr>
          <w:rFonts w:ascii="Tahoma" w:hAnsi="Tahoma" w:cs="Tahoma"/>
          <w:sz w:val="20"/>
        </w:rPr>
        <w:t xml:space="preserve"> </w:t>
      </w:r>
    </w:p>
    <w:p w14:paraId="7DF36D0E" w14:textId="6CFE68A2" w:rsidR="00F34F10" w:rsidRPr="00B94258" w:rsidRDefault="00F34F10" w:rsidP="00F34F10">
      <w:pPr>
        <w:rPr>
          <w:rFonts w:ascii="Tahoma" w:hAnsi="Tahoma" w:cs="Tahoma"/>
          <w:b/>
          <w:sz w:val="20"/>
        </w:rPr>
      </w:pPr>
      <w:r w:rsidRPr="00B94258">
        <w:rPr>
          <w:rFonts w:ascii="Tahoma" w:hAnsi="Tahoma" w:cs="Tahoma"/>
          <w:b/>
          <w:sz w:val="20"/>
        </w:rPr>
        <w:t xml:space="preserve">Güleryüz: </w:t>
      </w:r>
      <w:r w:rsidR="00B94258" w:rsidRPr="00B94258">
        <w:rPr>
          <w:rFonts w:ascii="Tahoma" w:hAnsi="Tahoma" w:cs="Tahoma"/>
          <w:b/>
          <w:sz w:val="20"/>
        </w:rPr>
        <w:t xml:space="preserve">STM NETA Hem Askeri Hem Sivil Görevler için Hazır </w:t>
      </w:r>
    </w:p>
    <w:p w14:paraId="1F5BC02E" w14:textId="45CBD9A1" w:rsidR="00F34F10" w:rsidRDefault="00ED7C82" w:rsidP="00F34F10">
      <w:pPr>
        <w:rPr>
          <w:rFonts w:ascii="Tahoma" w:hAnsi="Tahoma" w:cs="Tahoma"/>
          <w:sz w:val="20"/>
        </w:rPr>
      </w:pPr>
      <w:r>
        <w:rPr>
          <w:rFonts w:ascii="Tahoma" w:hAnsi="Tahoma" w:cs="Tahoma"/>
          <w:sz w:val="20"/>
        </w:rPr>
        <w:t>STM Genel Müdürü Özgür Güleryüz,</w:t>
      </w:r>
      <w:r w:rsidR="00EF6D84">
        <w:rPr>
          <w:rFonts w:ascii="Tahoma" w:hAnsi="Tahoma" w:cs="Tahoma"/>
          <w:sz w:val="20"/>
        </w:rPr>
        <w:t xml:space="preserve"> STM’nin hem Türk Donanması’na hem de dost-kardeş ülkelere çok sayıda milli suüstü ve sualtı deniz platformu geliştirdiğini belirterek, “</w:t>
      </w:r>
      <w:r w:rsidR="00B94258">
        <w:rPr>
          <w:rFonts w:ascii="Tahoma" w:hAnsi="Tahoma" w:cs="Tahoma"/>
          <w:sz w:val="20"/>
        </w:rPr>
        <w:t xml:space="preserve">Harp sahasında yaşanan </w:t>
      </w:r>
      <w:r w:rsidR="00A73CC8">
        <w:rPr>
          <w:rFonts w:ascii="Tahoma" w:hAnsi="Tahoma" w:cs="Tahoma"/>
          <w:sz w:val="20"/>
        </w:rPr>
        <w:t xml:space="preserve">dinamik </w:t>
      </w:r>
      <w:r w:rsidR="00B94258">
        <w:rPr>
          <w:rFonts w:ascii="Tahoma" w:hAnsi="Tahoma" w:cs="Tahoma"/>
          <w:sz w:val="20"/>
        </w:rPr>
        <w:t xml:space="preserve">gelişmeler, </w:t>
      </w:r>
      <w:r w:rsidR="00B94258" w:rsidRPr="00B94258">
        <w:rPr>
          <w:rFonts w:ascii="Tahoma" w:hAnsi="Tahoma" w:cs="Tahoma"/>
          <w:sz w:val="20"/>
        </w:rPr>
        <w:t>insansız hava ve deniz platformlarının</w:t>
      </w:r>
      <w:r w:rsidR="00A73CC8">
        <w:rPr>
          <w:rFonts w:ascii="Tahoma" w:hAnsi="Tahoma" w:cs="Tahoma"/>
          <w:sz w:val="20"/>
        </w:rPr>
        <w:t xml:space="preserve"> kullanımının</w:t>
      </w:r>
      <w:r w:rsidR="00B94258">
        <w:rPr>
          <w:rFonts w:ascii="Tahoma" w:hAnsi="Tahoma" w:cs="Tahoma"/>
          <w:sz w:val="20"/>
        </w:rPr>
        <w:t xml:space="preserve"> giderek </w:t>
      </w:r>
      <w:r w:rsidR="00A73CC8">
        <w:rPr>
          <w:rFonts w:ascii="Tahoma" w:hAnsi="Tahoma" w:cs="Tahoma"/>
          <w:sz w:val="20"/>
        </w:rPr>
        <w:t xml:space="preserve">yaygınlaştığını </w:t>
      </w:r>
      <w:r w:rsidR="00B94258">
        <w:rPr>
          <w:rFonts w:ascii="Tahoma" w:hAnsi="Tahoma" w:cs="Tahoma"/>
          <w:sz w:val="20"/>
        </w:rPr>
        <w:t>bizlere gösteriyor.</w:t>
      </w:r>
      <w:r w:rsidR="00537976">
        <w:rPr>
          <w:rFonts w:ascii="Tahoma" w:hAnsi="Tahoma" w:cs="Tahoma"/>
          <w:sz w:val="20"/>
        </w:rPr>
        <w:t xml:space="preserve"> </w:t>
      </w:r>
      <w:r w:rsidR="00EF6D84">
        <w:rPr>
          <w:rFonts w:ascii="Tahoma" w:hAnsi="Tahoma" w:cs="Tahoma"/>
          <w:sz w:val="20"/>
        </w:rPr>
        <w:t xml:space="preserve">Türkiye’nin askeri denizcilik alanındaki lider mühendislik firması olarak, denizcilik yetkinliklerimizi, taktik insansız hava araçlarındaki (İHA) otonom kabiliyetlerimizi ve komuta kontrol mühendisliğimizi birleştirdik ve </w:t>
      </w:r>
      <w:r w:rsidR="0059261A">
        <w:rPr>
          <w:rFonts w:ascii="Tahoma" w:hAnsi="Tahoma" w:cs="Tahoma"/>
          <w:sz w:val="20"/>
        </w:rPr>
        <w:t xml:space="preserve">kendi öz kaynaklarımızla </w:t>
      </w:r>
      <w:r w:rsidR="00EF6D84">
        <w:rPr>
          <w:rFonts w:ascii="Tahoma" w:hAnsi="Tahoma" w:cs="Tahoma"/>
          <w:sz w:val="20"/>
        </w:rPr>
        <w:t>milli insansız otonom sualtı aracımızı geliştirdik. Bugün tanıtımını gerçekleştirdiğimiz</w:t>
      </w:r>
      <w:r w:rsidR="00AE7657">
        <w:rPr>
          <w:rFonts w:ascii="Tahoma" w:hAnsi="Tahoma" w:cs="Tahoma"/>
          <w:sz w:val="20"/>
        </w:rPr>
        <w:t xml:space="preserve"> ‘STM NETA 300’ sığ</w:t>
      </w:r>
      <w:r w:rsidR="004C181E">
        <w:rPr>
          <w:rFonts w:ascii="Tahoma" w:hAnsi="Tahoma" w:cs="Tahoma"/>
          <w:sz w:val="20"/>
        </w:rPr>
        <w:t xml:space="preserve"> </w:t>
      </w:r>
      <w:r w:rsidR="00AE7657">
        <w:rPr>
          <w:rFonts w:ascii="Tahoma" w:hAnsi="Tahoma" w:cs="Tahoma"/>
          <w:sz w:val="20"/>
        </w:rPr>
        <w:t>su sualtı aracımız bizim için sadece bir başlangıç ve ailenin ilk üyesi.</w:t>
      </w:r>
      <w:r w:rsidR="00F34F10">
        <w:rPr>
          <w:rFonts w:ascii="Tahoma" w:hAnsi="Tahoma" w:cs="Tahoma"/>
          <w:sz w:val="20"/>
        </w:rPr>
        <w:t xml:space="preserve"> STMNETA 300’ün ilk görevi mayın</w:t>
      </w:r>
      <w:r w:rsidR="004C181E">
        <w:rPr>
          <w:rFonts w:ascii="Tahoma" w:hAnsi="Tahoma" w:cs="Tahoma"/>
          <w:sz w:val="20"/>
        </w:rPr>
        <w:t>ların</w:t>
      </w:r>
      <w:r w:rsidR="00F34F10">
        <w:rPr>
          <w:rFonts w:ascii="Tahoma" w:hAnsi="Tahoma" w:cs="Tahoma"/>
          <w:sz w:val="20"/>
        </w:rPr>
        <w:t xml:space="preserve"> tespit</w:t>
      </w:r>
      <w:r w:rsidR="004C181E">
        <w:rPr>
          <w:rFonts w:ascii="Tahoma" w:hAnsi="Tahoma" w:cs="Tahoma"/>
          <w:sz w:val="20"/>
        </w:rPr>
        <w:t>, sınıflandırma</w:t>
      </w:r>
      <w:r w:rsidR="00F34F10">
        <w:rPr>
          <w:rFonts w:ascii="Tahoma" w:hAnsi="Tahoma" w:cs="Tahoma"/>
          <w:sz w:val="20"/>
        </w:rPr>
        <w:t xml:space="preserve"> ve teşhisi olacak. STM NETA 300 modüler ve esnek tasarımı, </w:t>
      </w:r>
      <w:r w:rsidR="00B94258">
        <w:rPr>
          <w:rFonts w:ascii="Tahoma" w:hAnsi="Tahoma" w:cs="Tahoma"/>
          <w:sz w:val="20"/>
        </w:rPr>
        <w:t xml:space="preserve">yüksek otonomi seviyesi, </w:t>
      </w:r>
      <w:r w:rsidR="00F34F10">
        <w:rPr>
          <w:rFonts w:ascii="Tahoma" w:hAnsi="Tahoma" w:cs="Tahoma"/>
          <w:sz w:val="20"/>
        </w:rPr>
        <w:t xml:space="preserve">özgün yazılımı sayesinde, hem askeri hem de sivil ihtiyaçlara cevap verecek </w:t>
      </w:r>
      <w:r w:rsidR="004C181E">
        <w:rPr>
          <w:rFonts w:ascii="Tahoma" w:hAnsi="Tahoma" w:cs="Tahoma"/>
          <w:sz w:val="20"/>
        </w:rPr>
        <w:t>çözümleri sunacak.</w:t>
      </w:r>
      <w:r w:rsidR="00F34F10">
        <w:rPr>
          <w:rFonts w:ascii="Tahoma" w:hAnsi="Tahoma" w:cs="Tahoma"/>
          <w:sz w:val="20"/>
        </w:rPr>
        <w:t xml:space="preserve"> </w:t>
      </w:r>
      <w:r w:rsidR="004C181E">
        <w:rPr>
          <w:rFonts w:ascii="Tahoma" w:hAnsi="Tahoma" w:cs="Tahoma"/>
          <w:sz w:val="20"/>
        </w:rPr>
        <w:t xml:space="preserve">Askeri alanda </w:t>
      </w:r>
      <w:r w:rsidR="0059261A">
        <w:rPr>
          <w:rFonts w:ascii="Tahoma" w:hAnsi="Tahoma" w:cs="Tahoma"/>
          <w:sz w:val="20"/>
        </w:rPr>
        <w:t>k</w:t>
      </w:r>
      <w:r w:rsidR="004C181E">
        <w:rPr>
          <w:rFonts w:ascii="Tahoma" w:hAnsi="Tahoma" w:cs="Tahoma"/>
          <w:sz w:val="20"/>
        </w:rPr>
        <w:t>eşif, gözetleme, i</w:t>
      </w:r>
      <w:r w:rsidR="004C181E" w:rsidRPr="009E1B14">
        <w:rPr>
          <w:rFonts w:ascii="Tahoma" w:hAnsi="Tahoma" w:cs="Tahoma"/>
          <w:sz w:val="20"/>
        </w:rPr>
        <w:t>stihbarat</w:t>
      </w:r>
      <w:r w:rsidR="004C181E">
        <w:rPr>
          <w:rFonts w:ascii="Tahoma" w:hAnsi="Tahoma" w:cs="Tahoma"/>
          <w:sz w:val="20"/>
        </w:rPr>
        <w:t xml:space="preserve"> toplama</w:t>
      </w:r>
      <w:r w:rsidR="004C181E" w:rsidRPr="009E1B14">
        <w:rPr>
          <w:rFonts w:ascii="Tahoma" w:hAnsi="Tahoma" w:cs="Tahoma"/>
          <w:sz w:val="20"/>
        </w:rPr>
        <w:t>,</w:t>
      </w:r>
      <w:r w:rsidR="003C6BC2">
        <w:rPr>
          <w:rFonts w:ascii="Tahoma" w:hAnsi="Tahoma" w:cs="Tahoma"/>
          <w:sz w:val="20"/>
        </w:rPr>
        <w:t xml:space="preserve"> </w:t>
      </w:r>
      <w:r w:rsidR="00F34F10">
        <w:rPr>
          <w:rFonts w:ascii="Tahoma" w:hAnsi="Tahoma" w:cs="Tahoma"/>
          <w:sz w:val="20"/>
        </w:rPr>
        <w:t>d</w:t>
      </w:r>
      <w:r w:rsidR="00F34F10" w:rsidRPr="009E1B14">
        <w:rPr>
          <w:rFonts w:ascii="Tahoma" w:hAnsi="Tahoma" w:cs="Tahoma"/>
          <w:sz w:val="20"/>
        </w:rPr>
        <w:t xml:space="preserve">enizaltı </w:t>
      </w:r>
      <w:r w:rsidR="00F34F10">
        <w:rPr>
          <w:rFonts w:ascii="Tahoma" w:hAnsi="Tahoma" w:cs="Tahoma"/>
          <w:sz w:val="20"/>
        </w:rPr>
        <w:t>s</w:t>
      </w:r>
      <w:r w:rsidR="00F34F10" w:rsidRPr="009E1B14">
        <w:rPr>
          <w:rFonts w:ascii="Tahoma" w:hAnsi="Tahoma" w:cs="Tahoma"/>
          <w:sz w:val="20"/>
        </w:rPr>
        <w:t xml:space="preserve">avunma </w:t>
      </w:r>
      <w:r w:rsidR="00F34F10">
        <w:rPr>
          <w:rFonts w:ascii="Tahoma" w:hAnsi="Tahoma" w:cs="Tahoma"/>
          <w:sz w:val="20"/>
        </w:rPr>
        <w:t>h</w:t>
      </w:r>
      <w:r w:rsidR="00F34F10" w:rsidRPr="009E1B14">
        <w:rPr>
          <w:rFonts w:ascii="Tahoma" w:hAnsi="Tahoma" w:cs="Tahoma"/>
          <w:sz w:val="20"/>
        </w:rPr>
        <w:t>ar</w:t>
      </w:r>
      <w:r w:rsidR="004C181E">
        <w:rPr>
          <w:rFonts w:ascii="Tahoma" w:hAnsi="Tahoma" w:cs="Tahoma"/>
          <w:sz w:val="20"/>
        </w:rPr>
        <w:t>bine katkı sağlama ve</w:t>
      </w:r>
      <w:r w:rsidR="00F34F10">
        <w:rPr>
          <w:rFonts w:ascii="Tahoma" w:hAnsi="Tahoma" w:cs="Tahoma"/>
          <w:sz w:val="20"/>
        </w:rPr>
        <w:t xml:space="preserve"> p</w:t>
      </w:r>
      <w:r w:rsidR="00F34F10" w:rsidRPr="009E1B14">
        <w:rPr>
          <w:rFonts w:ascii="Tahoma" w:hAnsi="Tahoma" w:cs="Tahoma"/>
          <w:sz w:val="20"/>
        </w:rPr>
        <w:t>atlayıcı</w:t>
      </w:r>
      <w:r w:rsidR="00F34F10">
        <w:rPr>
          <w:rFonts w:ascii="Tahoma" w:hAnsi="Tahoma" w:cs="Tahoma"/>
          <w:sz w:val="20"/>
        </w:rPr>
        <w:t>ların imha edilmesinden</w:t>
      </w:r>
      <w:r w:rsidR="004C181E">
        <w:rPr>
          <w:rFonts w:ascii="Tahoma" w:hAnsi="Tahoma" w:cs="Tahoma"/>
          <w:sz w:val="20"/>
        </w:rPr>
        <w:t>, sivil alanda</w:t>
      </w:r>
      <w:r w:rsidR="003C6BC2">
        <w:rPr>
          <w:rFonts w:ascii="Tahoma" w:hAnsi="Tahoma" w:cs="Tahoma"/>
          <w:sz w:val="20"/>
        </w:rPr>
        <w:t xml:space="preserve"> </w:t>
      </w:r>
      <w:r w:rsidR="00F34F10">
        <w:rPr>
          <w:rFonts w:ascii="Tahoma" w:hAnsi="Tahoma" w:cs="Tahoma"/>
          <w:sz w:val="20"/>
        </w:rPr>
        <w:t>b</w:t>
      </w:r>
      <w:r w:rsidR="00F34F10" w:rsidRPr="009E1B14">
        <w:rPr>
          <w:rFonts w:ascii="Tahoma" w:hAnsi="Tahoma" w:cs="Tahoma"/>
          <w:sz w:val="20"/>
        </w:rPr>
        <w:t xml:space="preserve">oru </w:t>
      </w:r>
      <w:r w:rsidR="00F34F10">
        <w:rPr>
          <w:rFonts w:ascii="Tahoma" w:hAnsi="Tahoma" w:cs="Tahoma"/>
          <w:sz w:val="20"/>
        </w:rPr>
        <w:t>h</w:t>
      </w:r>
      <w:r w:rsidR="00F34F10" w:rsidRPr="009E1B14">
        <w:rPr>
          <w:rFonts w:ascii="Tahoma" w:hAnsi="Tahoma" w:cs="Tahoma"/>
          <w:sz w:val="20"/>
        </w:rPr>
        <w:t>atları</w:t>
      </w:r>
      <w:r w:rsidR="00F34F10">
        <w:rPr>
          <w:rFonts w:ascii="Tahoma" w:hAnsi="Tahoma" w:cs="Tahoma"/>
          <w:sz w:val="20"/>
        </w:rPr>
        <w:t>nın incelenmesi ve jeofizik araştırmalara kadar görev alabilecek</w:t>
      </w:r>
      <w:r w:rsidR="004C181E">
        <w:rPr>
          <w:rFonts w:ascii="Tahoma" w:hAnsi="Tahoma" w:cs="Tahoma"/>
          <w:sz w:val="20"/>
        </w:rPr>
        <w:t xml:space="preserve"> bir ürün ailesi hedefliyoruz</w:t>
      </w:r>
      <w:r w:rsidR="00F34F10">
        <w:rPr>
          <w:rFonts w:ascii="Tahoma" w:hAnsi="Tahoma" w:cs="Tahoma"/>
          <w:sz w:val="20"/>
        </w:rPr>
        <w:t xml:space="preserve">. Ailenin ilk üyesi </w:t>
      </w:r>
      <w:r w:rsidR="004C181E">
        <w:rPr>
          <w:rFonts w:ascii="Tahoma" w:hAnsi="Tahoma" w:cs="Tahoma"/>
          <w:sz w:val="20"/>
        </w:rPr>
        <w:t xml:space="preserve">olan </w:t>
      </w:r>
      <w:r w:rsidR="00F34F10">
        <w:rPr>
          <w:rFonts w:ascii="Tahoma" w:hAnsi="Tahoma" w:cs="Tahoma"/>
          <w:sz w:val="20"/>
        </w:rPr>
        <w:t>STM NETA 300’de yoğun süren çalışmalar sonrasında, havuz ve deniz testleri aşamasına geçt</w:t>
      </w:r>
      <w:r w:rsidR="00B94258">
        <w:rPr>
          <w:rFonts w:ascii="Tahoma" w:hAnsi="Tahoma" w:cs="Tahoma"/>
          <w:sz w:val="20"/>
        </w:rPr>
        <w:t>ik. Ç</w:t>
      </w:r>
      <w:r w:rsidR="00F34F10">
        <w:rPr>
          <w:rFonts w:ascii="Tahoma" w:hAnsi="Tahoma" w:cs="Tahoma"/>
          <w:sz w:val="20"/>
        </w:rPr>
        <w:t xml:space="preserve">ok yakın zamanda bu görüntüleri de paylaşacağız” dedi. </w:t>
      </w:r>
    </w:p>
    <w:p w14:paraId="17173A9C" w14:textId="241016D9" w:rsidR="00A267CD" w:rsidRDefault="003C6BC2" w:rsidP="00B94258">
      <w:pPr>
        <w:rPr>
          <w:rFonts w:ascii="Tahoma" w:hAnsi="Tahoma" w:cs="Tahoma"/>
          <w:b/>
          <w:sz w:val="20"/>
        </w:rPr>
      </w:pPr>
      <w:r>
        <w:rPr>
          <w:rFonts w:ascii="Tahoma" w:hAnsi="Tahoma" w:cs="Tahoma"/>
          <w:b/>
          <w:sz w:val="20"/>
        </w:rPr>
        <w:t>“NETA Ailesi Mavi Vatan’da Caydırıcılığımızı Artıracak”</w:t>
      </w:r>
    </w:p>
    <w:p w14:paraId="3228982F" w14:textId="7D21DC8E" w:rsidR="004D7579" w:rsidRDefault="00EF6D84" w:rsidP="00B94258">
      <w:pPr>
        <w:rPr>
          <w:rFonts w:ascii="Tahoma" w:hAnsi="Tahoma" w:cs="Tahoma"/>
          <w:sz w:val="20"/>
        </w:rPr>
      </w:pPr>
      <w:r>
        <w:rPr>
          <w:rFonts w:ascii="Tahoma" w:hAnsi="Tahoma" w:cs="Tahoma"/>
          <w:sz w:val="20"/>
        </w:rPr>
        <w:t>STM İnsansız Otonom Su</w:t>
      </w:r>
      <w:r w:rsidR="00AE7657">
        <w:rPr>
          <w:rFonts w:ascii="Tahoma" w:hAnsi="Tahoma" w:cs="Tahoma"/>
          <w:sz w:val="20"/>
        </w:rPr>
        <w:t>a</w:t>
      </w:r>
      <w:r>
        <w:rPr>
          <w:rFonts w:ascii="Tahoma" w:hAnsi="Tahoma" w:cs="Tahoma"/>
          <w:sz w:val="20"/>
        </w:rPr>
        <w:t xml:space="preserve">ltı </w:t>
      </w:r>
      <w:r w:rsidR="00AE7657">
        <w:rPr>
          <w:rFonts w:ascii="Tahoma" w:hAnsi="Tahoma" w:cs="Tahoma"/>
          <w:sz w:val="20"/>
        </w:rPr>
        <w:t>Ailesi</w:t>
      </w:r>
      <w:r w:rsidR="00F34F10">
        <w:rPr>
          <w:rFonts w:ascii="Tahoma" w:hAnsi="Tahoma" w:cs="Tahoma"/>
          <w:sz w:val="20"/>
        </w:rPr>
        <w:t>nin genişleyeceği bilgisini veren Güleryüz, “D</w:t>
      </w:r>
      <w:r w:rsidR="00AE7657">
        <w:rPr>
          <w:rFonts w:ascii="Tahoma" w:hAnsi="Tahoma" w:cs="Tahoma"/>
          <w:sz w:val="20"/>
        </w:rPr>
        <w:t xml:space="preserve">aha derinlerde ve farklı </w:t>
      </w:r>
      <w:r w:rsidR="004C181E">
        <w:rPr>
          <w:rFonts w:ascii="Tahoma" w:hAnsi="Tahoma" w:cs="Tahoma"/>
          <w:sz w:val="20"/>
        </w:rPr>
        <w:t xml:space="preserve">harekat nevilerinde </w:t>
      </w:r>
      <w:r w:rsidR="00AE7657">
        <w:rPr>
          <w:rFonts w:ascii="Tahoma" w:hAnsi="Tahoma" w:cs="Tahoma"/>
          <w:sz w:val="20"/>
        </w:rPr>
        <w:t>görev yapabilecek orta ve iri sınıf insansız sualtı araçlarımızı da gelişti</w:t>
      </w:r>
      <w:r w:rsidR="004C181E">
        <w:rPr>
          <w:rFonts w:ascii="Tahoma" w:hAnsi="Tahoma" w:cs="Tahoma"/>
          <w:sz w:val="20"/>
        </w:rPr>
        <w:t>rmeyi hedefliyoruz</w:t>
      </w:r>
      <w:r w:rsidR="00F34F10">
        <w:rPr>
          <w:rFonts w:ascii="Tahoma" w:hAnsi="Tahoma" w:cs="Tahoma"/>
          <w:sz w:val="20"/>
        </w:rPr>
        <w:t>.</w:t>
      </w:r>
      <w:r w:rsidR="004C181E">
        <w:rPr>
          <w:rFonts w:ascii="Tahoma" w:hAnsi="Tahoma" w:cs="Tahoma"/>
          <w:sz w:val="20"/>
        </w:rPr>
        <w:t xml:space="preserve"> Böylelikle Silahlı Kuvvetlerimizin ihtiyacı olan tüm kullanım konseptlerine uygun olarak harekat ihtiyaçlarına çözümler üretmeyi öngörüyoruz.</w:t>
      </w:r>
      <w:r w:rsidR="00F34F10">
        <w:rPr>
          <w:rFonts w:ascii="Tahoma" w:hAnsi="Tahoma" w:cs="Tahoma"/>
          <w:sz w:val="20"/>
        </w:rPr>
        <w:t xml:space="preserve"> STM NETA Ailesinin, Mavi Vatan’ın derinliklerini korumada etkin rol </w:t>
      </w:r>
      <w:r w:rsidR="00B94258">
        <w:rPr>
          <w:rFonts w:ascii="Tahoma" w:hAnsi="Tahoma" w:cs="Tahoma"/>
          <w:sz w:val="20"/>
        </w:rPr>
        <w:t xml:space="preserve">alacağını </w:t>
      </w:r>
      <w:r w:rsidR="00F34F10">
        <w:rPr>
          <w:rFonts w:ascii="Tahoma" w:hAnsi="Tahoma" w:cs="Tahoma"/>
          <w:sz w:val="20"/>
        </w:rPr>
        <w:t>ve caydırıcılığımızı artıracağını değerlendiriyoruz.</w:t>
      </w:r>
      <w:r w:rsidR="00B94258">
        <w:rPr>
          <w:rFonts w:ascii="Tahoma" w:hAnsi="Tahoma" w:cs="Tahoma"/>
          <w:sz w:val="20"/>
        </w:rPr>
        <w:t xml:space="preserve"> Aynı zamanda dost ve kardeş ülkeler için ihracat potansiyeli yüksek bir ürün ailesi ortaya koymuş olacağız” ifadelerine yer verdi. </w:t>
      </w:r>
    </w:p>
    <w:p w14:paraId="0440A644" w14:textId="0499067F" w:rsidR="004D7579" w:rsidRPr="004D7579" w:rsidRDefault="004D7579" w:rsidP="004D7579">
      <w:pPr>
        <w:rPr>
          <w:rFonts w:ascii="Tahoma" w:hAnsi="Tahoma" w:cs="Tahoma"/>
          <w:b/>
        </w:rPr>
      </w:pPr>
      <w:r w:rsidRPr="004D7579">
        <w:rPr>
          <w:rFonts w:ascii="Tahoma" w:hAnsi="Tahoma" w:cs="Tahoma"/>
          <w:b/>
        </w:rPr>
        <w:t>300 Metre Derinlikte</w:t>
      </w:r>
      <w:r w:rsidR="00A25597">
        <w:rPr>
          <w:rFonts w:ascii="Tahoma" w:hAnsi="Tahoma" w:cs="Tahoma"/>
          <w:b/>
        </w:rPr>
        <w:t xml:space="preserve"> Mayınları Tespit Edebilecek </w:t>
      </w:r>
    </w:p>
    <w:p w14:paraId="6E255A95" w14:textId="41811DBB" w:rsidR="00537976" w:rsidRDefault="00537976" w:rsidP="00537976">
      <w:pPr>
        <w:rPr>
          <w:rFonts w:ascii="Tahoma" w:hAnsi="Tahoma" w:cs="Tahoma"/>
          <w:sz w:val="20"/>
        </w:rPr>
      </w:pPr>
      <w:r>
        <w:rPr>
          <w:rFonts w:ascii="Tahoma" w:hAnsi="Tahoma" w:cs="Tahoma"/>
          <w:sz w:val="20"/>
        </w:rPr>
        <w:t xml:space="preserve">“STM NETA” Ailesinin </w:t>
      </w:r>
      <w:r w:rsidR="00B94258" w:rsidRPr="00B94258">
        <w:rPr>
          <w:rFonts w:ascii="Tahoma" w:hAnsi="Tahoma" w:cs="Tahoma"/>
          <w:sz w:val="20"/>
        </w:rPr>
        <w:t>ismi, bir bahriye tabiri olan ve düzgün, emniyetli ve her zaman hazır anlamlarına gelen NETA’dan geliyor.</w:t>
      </w:r>
      <w:r>
        <w:rPr>
          <w:rFonts w:ascii="Tahoma" w:hAnsi="Tahoma" w:cs="Tahoma"/>
          <w:sz w:val="20"/>
        </w:rPr>
        <w:t xml:space="preserve"> STM mühendislerince yerli ve milli imkanlarla geliştirilen, İnsansız Otonom Sualtı Aracı “STM NETA 300”, </w:t>
      </w:r>
      <w:r w:rsidR="004C181E">
        <w:rPr>
          <w:rFonts w:ascii="Tahoma" w:hAnsi="Tahoma" w:cs="Tahoma"/>
          <w:sz w:val="20"/>
        </w:rPr>
        <w:t>bu</w:t>
      </w:r>
      <w:r>
        <w:rPr>
          <w:rFonts w:ascii="Tahoma" w:hAnsi="Tahoma" w:cs="Tahoma"/>
          <w:sz w:val="20"/>
        </w:rPr>
        <w:t xml:space="preserve"> ailenin ilk üyesi.</w:t>
      </w:r>
    </w:p>
    <w:p w14:paraId="363C4DE6" w14:textId="64A458FE" w:rsidR="00A25597" w:rsidRPr="005465A1" w:rsidRDefault="004D7579" w:rsidP="00A25597">
      <w:pPr>
        <w:jc w:val="both"/>
        <w:rPr>
          <w:rFonts w:ascii="Tahoma" w:hAnsi="Tahoma" w:cs="Tahoma"/>
          <w:color w:val="000000" w:themeColor="text1"/>
          <w:sz w:val="20"/>
          <w:szCs w:val="20"/>
        </w:rPr>
      </w:pPr>
      <w:r>
        <w:rPr>
          <w:rFonts w:ascii="Tahoma" w:hAnsi="Tahoma" w:cs="Tahoma"/>
          <w:sz w:val="20"/>
        </w:rPr>
        <w:t>K</w:t>
      </w:r>
      <w:r w:rsidRPr="00537976">
        <w:rPr>
          <w:rFonts w:ascii="Tahoma" w:hAnsi="Tahoma" w:cs="Tahoma"/>
          <w:sz w:val="20"/>
        </w:rPr>
        <w:t>ompakt</w:t>
      </w:r>
      <w:r>
        <w:rPr>
          <w:rFonts w:ascii="Tahoma" w:hAnsi="Tahoma" w:cs="Tahoma"/>
          <w:sz w:val="20"/>
        </w:rPr>
        <w:t xml:space="preserve"> yapısı ve esnek, modüler tasarımı ile </w:t>
      </w:r>
      <w:r w:rsidRPr="00537976">
        <w:rPr>
          <w:rFonts w:ascii="Tahoma" w:hAnsi="Tahoma" w:cs="Tahoma"/>
          <w:sz w:val="20"/>
        </w:rPr>
        <w:t>iki kişi tarafından taşınabilen</w:t>
      </w:r>
      <w:r>
        <w:rPr>
          <w:rFonts w:ascii="Tahoma" w:hAnsi="Tahoma" w:cs="Tahoma"/>
          <w:sz w:val="20"/>
        </w:rPr>
        <w:t xml:space="preserve"> STM NETA 300</w:t>
      </w:r>
      <w:r w:rsidR="004C181E">
        <w:rPr>
          <w:rFonts w:ascii="Tahoma" w:hAnsi="Tahoma" w:cs="Tahoma"/>
          <w:sz w:val="20"/>
        </w:rPr>
        <w:t>’ün</w:t>
      </w:r>
      <w:r w:rsidRPr="00537976">
        <w:rPr>
          <w:rFonts w:ascii="Tahoma" w:hAnsi="Tahoma" w:cs="Tahoma"/>
          <w:sz w:val="20"/>
        </w:rPr>
        <w:t xml:space="preserve"> </w:t>
      </w:r>
      <w:r>
        <w:rPr>
          <w:rFonts w:ascii="Tahoma" w:hAnsi="Tahoma" w:cs="Tahoma"/>
          <w:sz w:val="20"/>
        </w:rPr>
        <w:t xml:space="preserve">yerli ve milli tasarımı, </w:t>
      </w:r>
      <w:r w:rsidRPr="004D7579">
        <w:rPr>
          <w:rFonts w:ascii="Tahoma" w:hAnsi="Tahoma" w:cs="Tahoma"/>
          <w:sz w:val="20"/>
        </w:rPr>
        <w:t>300 metre derinliğe kadar görev yapabilme kapasitesi</w:t>
      </w:r>
      <w:r>
        <w:rPr>
          <w:rFonts w:ascii="Tahoma" w:hAnsi="Tahoma" w:cs="Tahoma"/>
          <w:sz w:val="20"/>
        </w:rPr>
        <w:t xml:space="preserve">ne sahip. </w:t>
      </w:r>
      <w:r w:rsidRPr="004D7579">
        <w:rPr>
          <w:rFonts w:ascii="Tahoma" w:hAnsi="Tahoma" w:cs="Tahoma"/>
          <w:sz w:val="20"/>
        </w:rPr>
        <w:t>Azami 5 deniz mili sürat</w:t>
      </w:r>
      <w:r>
        <w:rPr>
          <w:rFonts w:ascii="Tahoma" w:hAnsi="Tahoma" w:cs="Tahoma"/>
          <w:sz w:val="20"/>
        </w:rPr>
        <w:t xml:space="preserve">e çıkabilen STM NETA 300, </w:t>
      </w:r>
      <w:r w:rsidRPr="004D7579">
        <w:rPr>
          <w:rFonts w:ascii="Tahoma" w:hAnsi="Tahoma" w:cs="Tahoma"/>
          <w:sz w:val="20"/>
        </w:rPr>
        <w:t xml:space="preserve">24 saate kadar görev </w:t>
      </w:r>
      <w:r>
        <w:rPr>
          <w:rFonts w:ascii="Tahoma" w:hAnsi="Tahoma" w:cs="Tahoma"/>
          <w:sz w:val="20"/>
        </w:rPr>
        <w:t xml:space="preserve">yapabilecek batarya ile donatıldı. Milli İOSA, </w:t>
      </w:r>
      <w:r w:rsidRPr="00537976">
        <w:rPr>
          <w:rFonts w:ascii="Tahoma" w:hAnsi="Tahoma" w:cs="Tahoma"/>
          <w:sz w:val="20"/>
        </w:rPr>
        <w:t xml:space="preserve">300 metre </w:t>
      </w:r>
      <w:r w:rsidRPr="00537976">
        <w:rPr>
          <w:rFonts w:ascii="Tahoma" w:hAnsi="Tahoma" w:cs="Tahoma"/>
          <w:sz w:val="20"/>
        </w:rPr>
        <w:lastRenderedPageBreak/>
        <w:t>derinlik</w:t>
      </w:r>
      <w:r>
        <w:rPr>
          <w:rFonts w:ascii="Tahoma" w:hAnsi="Tahoma" w:cs="Tahoma"/>
          <w:sz w:val="20"/>
        </w:rPr>
        <w:t>te Mayın Karşı Tedbir (</w:t>
      </w:r>
      <w:r w:rsidRPr="00537976">
        <w:rPr>
          <w:rFonts w:ascii="Tahoma" w:hAnsi="Tahoma" w:cs="Tahoma"/>
          <w:sz w:val="20"/>
        </w:rPr>
        <w:t>MKT</w:t>
      </w:r>
      <w:r>
        <w:rPr>
          <w:rFonts w:ascii="Tahoma" w:hAnsi="Tahoma" w:cs="Tahoma"/>
          <w:sz w:val="20"/>
        </w:rPr>
        <w:t>)</w:t>
      </w:r>
      <w:r w:rsidRPr="00537976">
        <w:rPr>
          <w:rFonts w:ascii="Tahoma" w:hAnsi="Tahoma" w:cs="Tahoma"/>
          <w:sz w:val="20"/>
        </w:rPr>
        <w:t xml:space="preserve"> Harekatı</w:t>
      </w:r>
      <w:r w:rsidR="004C181E">
        <w:rPr>
          <w:rFonts w:ascii="Tahoma" w:hAnsi="Tahoma" w:cs="Tahoma"/>
          <w:sz w:val="20"/>
        </w:rPr>
        <w:t>na katkıda bulunacak</w:t>
      </w:r>
      <w:r>
        <w:rPr>
          <w:rFonts w:ascii="Tahoma" w:hAnsi="Tahoma" w:cs="Tahoma"/>
          <w:sz w:val="20"/>
        </w:rPr>
        <w:t xml:space="preserve">. </w:t>
      </w:r>
      <w:r w:rsidRPr="00537976">
        <w:rPr>
          <w:rFonts w:ascii="Tahoma" w:hAnsi="Tahoma" w:cs="Tahoma"/>
          <w:sz w:val="20"/>
        </w:rPr>
        <w:t>Otonom kullanım konseptiyle mayın tehlikesinin olduğu deniz alanları</w:t>
      </w:r>
      <w:r>
        <w:rPr>
          <w:rFonts w:ascii="Tahoma" w:hAnsi="Tahoma" w:cs="Tahoma"/>
          <w:sz w:val="20"/>
        </w:rPr>
        <w:t>nı y</w:t>
      </w:r>
      <w:r w:rsidRPr="00537976">
        <w:rPr>
          <w:rFonts w:ascii="Tahoma" w:hAnsi="Tahoma" w:cs="Tahoma"/>
          <w:sz w:val="20"/>
        </w:rPr>
        <w:t xml:space="preserve">andan </w:t>
      </w:r>
      <w:r>
        <w:rPr>
          <w:rFonts w:ascii="Tahoma" w:hAnsi="Tahoma" w:cs="Tahoma"/>
          <w:sz w:val="20"/>
        </w:rPr>
        <w:t>t</w:t>
      </w:r>
      <w:r w:rsidRPr="00537976">
        <w:rPr>
          <w:rFonts w:ascii="Tahoma" w:hAnsi="Tahoma" w:cs="Tahoma"/>
          <w:sz w:val="20"/>
        </w:rPr>
        <w:t xml:space="preserve">aramalı </w:t>
      </w:r>
      <w:r>
        <w:rPr>
          <w:rFonts w:ascii="Tahoma" w:hAnsi="Tahoma" w:cs="Tahoma"/>
          <w:sz w:val="20"/>
        </w:rPr>
        <w:t>s</w:t>
      </w:r>
      <w:r w:rsidRPr="00537976">
        <w:rPr>
          <w:rFonts w:ascii="Tahoma" w:hAnsi="Tahoma" w:cs="Tahoma"/>
          <w:sz w:val="20"/>
        </w:rPr>
        <w:t xml:space="preserve">onar ve </w:t>
      </w:r>
      <w:r>
        <w:rPr>
          <w:rFonts w:ascii="Tahoma" w:hAnsi="Tahoma" w:cs="Tahoma"/>
          <w:sz w:val="20"/>
        </w:rPr>
        <w:t>b</w:t>
      </w:r>
      <w:r w:rsidRPr="00537976">
        <w:rPr>
          <w:rFonts w:ascii="Tahoma" w:hAnsi="Tahoma" w:cs="Tahoma"/>
          <w:sz w:val="20"/>
        </w:rPr>
        <w:t xml:space="preserve">oşluk </w:t>
      </w:r>
      <w:r>
        <w:rPr>
          <w:rFonts w:ascii="Tahoma" w:hAnsi="Tahoma" w:cs="Tahoma"/>
          <w:sz w:val="20"/>
        </w:rPr>
        <w:t>d</w:t>
      </w:r>
      <w:r w:rsidRPr="00537976">
        <w:rPr>
          <w:rFonts w:ascii="Tahoma" w:hAnsi="Tahoma" w:cs="Tahoma"/>
          <w:sz w:val="20"/>
        </w:rPr>
        <w:t xml:space="preserve">oldurma </w:t>
      </w:r>
      <w:r>
        <w:rPr>
          <w:rFonts w:ascii="Tahoma" w:hAnsi="Tahoma" w:cs="Tahoma"/>
          <w:sz w:val="20"/>
        </w:rPr>
        <w:t>s</w:t>
      </w:r>
      <w:r w:rsidRPr="00537976">
        <w:rPr>
          <w:rFonts w:ascii="Tahoma" w:hAnsi="Tahoma" w:cs="Tahoma"/>
          <w:sz w:val="20"/>
        </w:rPr>
        <w:t>onarı</w:t>
      </w:r>
      <w:r w:rsidR="00043F25">
        <w:rPr>
          <w:rFonts w:ascii="Tahoma" w:hAnsi="Tahoma" w:cs="Tahoma"/>
          <w:sz w:val="20"/>
        </w:rPr>
        <w:t>yla</w:t>
      </w:r>
      <w:r w:rsidRPr="00537976">
        <w:rPr>
          <w:rFonts w:ascii="Tahoma" w:hAnsi="Tahoma" w:cs="Tahoma"/>
          <w:sz w:val="20"/>
        </w:rPr>
        <w:t xml:space="preserve"> </w:t>
      </w:r>
      <w:r>
        <w:rPr>
          <w:rFonts w:ascii="Tahoma" w:hAnsi="Tahoma" w:cs="Tahoma"/>
          <w:sz w:val="20"/>
        </w:rPr>
        <w:t>taraya</w:t>
      </w:r>
      <w:r w:rsidR="00043F25">
        <w:rPr>
          <w:rFonts w:ascii="Tahoma" w:hAnsi="Tahoma" w:cs="Tahoma"/>
          <w:sz w:val="20"/>
        </w:rPr>
        <w:t>cak</w:t>
      </w:r>
      <w:r>
        <w:rPr>
          <w:rFonts w:ascii="Tahoma" w:hAnsi="Tahoma" w:cs="Tahoma"/>
          <w:sz w:val="20"/>
        </w:rPr>
        <w:t xml:space="preserve"> milli İOSA, k</w:t>
      </w:r>
      <w:r w:rsidRPr="00537976">
        <w:rPr>
          <w:rFonts w:ascii="Tahoma" w:hAnsi="Tahoma" w:cs="Tahoma"/>
          <w:sz w:val="20"/>
        </w:rPr>
        <w:t xml:space="preserve">ullanıcının mayınları veya mayın benzeri nesneleri olabildiğince hızlı ve etkili bir şekilde </w:t>
      </w:r>
      <w:r w:rsidR="00043F25">
        <w:rPr>
          <w:rFonts w:ascii="Tahoma" w:hAnsi="Tahoma" w:cs="Tahoma"/>
          <w:sz w:val="20"/>
        </w:rPr>
        <w:t xml:space="preserve">tespit etmesini, </w:t>
      </w:r>
      <w:r w:rsidRPr="00537976">
        <w:rPr>
          <w:rFonts w:ascii="Tahoma" w:hAnsi="Tahoma" w:cs="Tahoma"/>
          <w:sz w:val="20"/>
        </w:rPr>
        <w:t>sınıflandırması</w:t>
      </w:r>
      <w:r>
        <w:rPr>
          <w:rFonts w:ascii="Tahoma" w:hAnsi="Tahoma" w:cs="Tahoma"/>
          <w:sz w:val="20"/>
        </w:rPr>
        <w:t xml:space="preserve">nı </w:t>
      </w:r>
      <w:r w:rsidRPr="00537976">
        <w:rPr>
          <w:rFonts w:ascii="Tahoma" w:hAnsi="Tahoma" w:cs="Tahoma"/>
          <w:sz w:val="20"/>
        </w:rPr>
        <w:t xml:space="preserve">ve teşhis etmesine </w:t>
      </w:r>
      <w:r>
        <w:rPr>
          <w:rFonts w:ascii="Tahoma" w:hAnsi="Tahoma" w:cs="Tahoma"/>
          <w:sz w:val="20"/>
        </w:rPr>
        <w:t>imkan sağlıyor. Aracın, d</w:t>
      </w:r>
      <w:r w:rsidRPr="00537976">
        <w:rPr>
          <w:rFonts w:ascii="Tahoma" w:hAnsi="Tahoma" w:cs="Tahoma"/>
          <w:sz w:val="20"/>
        </w:rPr>
        <w:t xml:space="preserve">aha geniş bir tarama alanı ve yüksek yatay çözünürlük elde etmek için </w:t>
      </w:r>
      <w:r>
        <w:rPr>
          <w:rFonts w:ascii="Tahoma" w:hAnsi="Tahoma" w:cs="Tahoma"/>
          <w:sz w:val="20"/>
        </w:rPr>
        <w:t>de s</w:t>
      </w:r>
      <w:r w:rsidRPr="00537976">
        <w:rPr>
          <w:rFonts w:ascii="Tahoma" w:hAnsi="Tahoma" w:cs="Tahoma"/>
          <w:sz w:val="20"/>
        </w:rPr>
        <w:t xml:space="preserve">entetik </w:t>
      </w:r>
      <w:r>
        <w:rPr>
          <w:rFonts w:ascii="Tahoma" w:hAnsi="Tahoma" w:cs="Tahoma"/>
          <w:sz w:val="20"/>
        </w:rPr>
        <w:t>a</w:t>
      </w:r>
      <w:r w:rsidRPr="00537976">
        <w:rPr>
          <w:rFonts w:ascii="Tahoma" w:hAnsi="Tahoma" w:cs="Tahoma"/>
          <w:sz w:val="20"/>
        </w:rPr>
        <w:t xml:space="preserve">çıklıklı </w:t>
      </w:r>
      <w:r>
        <w:rPr>
          <w:rFonts w:ascii="Tahoma" w:hAnsi="Tahoma" w:cs="Tahoma"/>
          <w:sz w:val="20"/>
        </w:rPr>
        <w:t>s</w:t>
      </w:r>
      <w:r w:rsidRPr="00537976">
        <w:rPr>
          <w:rFonts w:ascii="Tahoma" w:hAnsi="Tahoma" w:cs="Tahoma"/>
          <w:sz w:val="20"/>
        </w:rPr>
        <w:t>onar (SAS) entegrasyon</w:t>
      </w:r>
      <w:r w:rsidR="00043F25">
        <w:rPr>
          <w:rFonts w:ascii="Tahoma" w:hAnsi="Tahoma" w:cs="Tahoma"/>
          <w:sz w:val="20"/>
        </w:rPr>
        <w:t xml:space="preserve"> opsiyonu da</w:t>
      </w:r>
      <w:r>
        <w:rPr>
          <w:rFonts w:ascii="Tahoma" w:hAnsi="Tahoma" w:cs="Tahoma"/>
          <w:sz w:val="20"/>
        </w:rPr>
        <w:t xml:space="preserve"> bulunuyor. H</w:t>
      </w:r>
      <w:r w:rsidRPr="004D7579">
        <w:rPr>
          <w:rFonts w:ascii="Tahoma" w:hAnsi="Tahoma" w:cs="Tahoma"/>
          <w:sz w:val="20"/>
        </w:rPr>
        <w:t xml:space="preserve">er çeşit suüstü </w:t>
      </w:r>
      <w:r>
        <w:rPr>
          <w:rFonts w:ascii="Tahoma" w:hAnsi="Tahoma" w:cs="Tahoma"/>
          <w:sz w:val="20"/>
        </w:rPr>
        <w:t>platformun</w:t>
      </w:r>
      <w:r w:rsidR="00043F25">
        <w:rPr>
          <w:rFonts w:ascii="Tahoma" w:hAnsi="Tahoma" w:cs="Tahoma"/>
          <w:sz w:val="20"/>
        </w:rPr>
        <w:t>dan atılabilen</w:t>
      </w:r>
      <w:r>
        <w:rPr>
          <w:rFonts w:ascii="Tahoma" w:hAnsi="Tahoma" w:cs="Tahoma"/>
          <w:sz w:val="20"/>
        </w:rPr>
        <w:t xml:space="preserve"> </w:t>
      </w:r>
      <w:r w:rsidRPr="004D7579">
        <w:rPr>
          <w:rFonts w:ascii="Tahoma" w:hAnsi="Tahoma" w:cs="Tahoma"/>
          <w:sz w:val="20"/>
        </w:rPr>
        <w:t xml:space="preserve">ve hızlı şekilde görev bölgesine sevk </w:t>
      </w:r>
      <w:r>
        <w:rPr>
          <w:rFonts w:ascii="Tahoma" w:hAnsi="Tahoma" w:cs="Tahoma"/>
          <w:sz w:val="20"/>
        </w:rPr>
        <w:t xml:space="preserve">edilebilen </w:t>
      </w:r>
      <w:r w:rsidRPr="004D7579">
        <w:rPr>
          <w:rFonts w:ascii="Tahoma" w:hAnsi="Tahoma" w:cs="Tahoma"/>
          <w:sz w:val="20"/>
        </w:rPr>
        <w:t xml:space="preserve">STM NETA 300, </w:t>
      </w:r>
      <w:r w:rsidR="00043F25">
        <w:rPr>
          <w:rFonts w:ascii="Tahoma" w:hAnsi="Tahoma" w:cs="Tahoma"/>
          <w:sz w:val="20"/>
        </w:rPr>
        <w:t xml:space="preserve">ayrıca </w:t>
      </w:r>
      <w:r w:rsidRPr="004D7579">
        <w:rPr>
          <w:rFonts w:ascii="Tahoma" w:hAnsi="Tahoma" w:cs="Tahoma"/>
          <w:sz w:val="20"/>
        </w:rPr>
        <w:t xml:space="preserve">geniş bir alanı tarayarak </w:t>
      </w:r>
      <w:r>
        <w:rPr>
          <w:rFonts w:ascii="Tahoma" w:hAnsi="Tahoma" w:cs="Tahoma"/>
          <w:sz w:val="20"/>
        </w:rPr>
        <w:t>a</w:t>
      </w:r>
      <w:r w:rsidRPr="004D7579">
        <w:rPr>
          <w:rFonts w:ascii="Tahoma" w:hAnsi="Tahoma" w:cs="Tahoma"/>
          <w:sz w:val="20"/>
        </w:rPr>
        <w:t xml:space="preserve">rama ve </w:t>
      </w:r>
      <w:r>
        <w:rPr>
          <w:rFonts w:ascii="Tahoma" w:hAnsi="Tahoma" w:cs="Tahoma"/>
          <w:sz w:val="20"/>
        </w:rPr>
        <w:t>k</w:t>
      </w:r>
      <w:r w:rsidRPr="004D7579">
        <w:rPr>
          <w:rFonts w:ascii="Tahoma" w:hAnsi="Tahoma" w:cs="Tahoma"/>
          <w:sz w:val="20"/>
        </w:rPr>
        <w:t>urtarma (AK) harekatına</w:t>
      </w:r>
      <w:r>
        <w:rPr>
          <w:rFonts w:ascii="Tahoma" w:hAnsi="Tahoma" w:cs="Tahoma"/>
          <w:sz w:val="20"/>
        </w:rPr>
        <w:t xml:space="preserve"> da </w:t>
      </w:r>
      <w:r w:rsidRPr="004D7579">
        <w:rPr>
          <w:rFonts w:ascii="Tahoma" w:hAnsi="Tahoma" w:cs="Tahoma"/>
          <w:sz w:val="20"/>
        </w:rPr>
        <w:t xml:space="preserve">yoğun katkı </w:t>
      </w:r>
      <w:r>
        <w:rPr>
          <w:rFonts w:ascii="Tahoma" w:hAnsi="Tahoma" w:cs="Tahoma"/>
          <w:sz w:val="20"/>
        </w:rPr>
        <w:t xml:space="preserve">sağlayabiliyor. </w:t>
      </w:r>
      <w:r w:rsidRPr="004D7579">
        <w:rPr>
          <w:rFonts w:ascii="Tahoma" w:hAnsi="Tahoma" w:cs="Tahoma"/>
          <w:sz w:val="20"/>
        </w:rPr>
        <w:t xml:space="preserve">Yandan tarama sonarı ve hassas navigasyon sistemleri ile hedeflerin ve sualtı batıklarının tespitinde yüksek doğrulukta veri elde </w:t>
      </w:r>
      <w:r>
        <w:rPr>
          <w:rFonts w:ascii="Tahoma" w:hAnsi="Tahoma" w:cs="Tahoma"/>
          <w:sz w:val="20"/>
        </w:rPr>
        <w:t>edebiliyor.</w:t>
      </w:r>
      <w:r w:rsidR="00A25597">
        <w:rPr>
          <w:rFonts w:ascii="Tahoma" w:hAnsi="Tahoma" w:cs="Tahoma"/>
          <w:sz w:val="20"/>
        </w:rPr>
        <w:t xml:space="preserve"> </w:t>
      </w:r>
      <w:r w:rsidR="00A25597" w:rsidRPr="005465A1">
        <w:rPr>
          <w:rFonts w:ascii="Tahoma" w:hAnsi="Tahoma" w:cs="Tahoma"/>
          <w:color w:val="000000" w:themeColor="text1"/>
          <w:sz w:val="20"/>
          <w:szCs w:val="20"/>
        </w:rPr>
        <w:t xml:space="preserve">STM NETA 300, 70 kg'lık temel konfigürasyondan 85 kg'ye varan farklı ve dayanıklı konfigürasyon seçenekleriyle geniş bir kullanım yelpazesi sunuyor. </w:t>
      </w:r>
    </w:p>
    <w:p w14:paraId="2C4B5C3A" w14:textId="77777777" w:rsidR="004D7579" w:rsidRPr="004D7579" w:rsidRDefault="004D7579" w:rsidP="004D7579">
      <w:pPr>
        <w:rPr>
          <w:rFonts w:ascii="Tahoma" w:hAnsi="Tahoma" w:cs="Tahoma"/>
          <w:sz w:val="20"/>
        </w:rPr>
      </w:pPr>
      <w:r>
        <w:rPr>
          <w:rFonts w:ascii="Tahoma" w:hAnsi="Tahoma" w:cs="Tahoma"/>
          <w:b/>
          <w:sz w:val="20"/>
        </w:rPr>
        <w:t xml:space="preserve">Hem Askeri Hem Sivil Kullanım </w:t>
      </w:r>
    </w:p>
    <w:p w14:paraId="54259E0A" w14:textId="0FF70149" w:rsidR="00537976" w:rsidRDefault="00537976" w:rsidP="00537976">
      <w:pPr>
        <w:rPr>
          <w:rFonts w:ascii="Tahoma" w:hAnsi="Tahoma" w:cs="Tahoma"/>
          <w:sz w:val="20"/>
          <w:szCs w:val="20"/>
        </w:rPr>
      </w:pPr>
      <w:r w:rsidRPr="004D7579">
        <w:rPr>
          <w:rFonts w:ascii="Tahoma" w:hAnsi="Tahoma" w:cs="Tahoma"/>
          <w:sz w:val="20"/>
          <w:szCs w:val="20"/>
        </w:rPr>
        <w:t xml:space="preserve">STM NETA 300 gelişmiş modüler tasarımı sayesinde hem sivil hem de askeri olarak geniş bir kullanım sağlıyor. Askeri Harekat olarak; istihbarat, </w:t>
      </w:r>
      <w:r w:rsidR="00043F25" w:rsidRPr="004D7579">
        <w:rPr>
          <w:rFonts w:ascii="Tahoma" w:hAnsi="Tahoma" w:cs="Tahoma"/>
          <w:sz w:val="20"/>
          <w:szCs w:val="20"/>
        </w:rPr>
        <w:t>keşif</w:t>
      </w:r>
      <w:r w:rsidR="00043F25">
        <w:rPr>
          <w:rFonts w:ascii="Tahoma" w:hAnsi="Tahoma" w:cs="Tahoma"/>
          <w:sz w:val="20"/>
          <w:szCs w:val="20"/>
        </w:rPr>
        <w:t xml:space="preserve">, </w:t>
      </w:r>
      <w:r w:rsidRPr="004D7579">
        <w:rPr>
          <w:rFonts w:ascii="Tahoma" w:hAnsi="Tahoma" w:cs="Tahoma"/>
          <w:sz w:val="20"/>
          <w:szCs w:val="20"/>
        </w:rPr>
        <w:t xml:space="preserve">gözetleme ve hızlı çevre değerlendirmesi, denizaltı savunma harekatı, patlayıcı maddelerin imhası, liman savunmasını destekleyen STM NETA 300, sivil kullanımda ise; deniz tabanı ve çevresel değerlendirme, boru hatları inceleme ve gözlemi,  jeofizik araştırma ve gözlemi, deniz üstü yenilenebilir enerji kaynaklarının incelenmesi ve deniz arkeolojisi gibi alanlarda görev yapabiliyor. </w:t>
      </w:r>
    </w:p>
    <w:p w14:paraId="34AD328C" w14:textId="59209DE6" w:rsidR="00C12156" w:rsidRDefault="00A25597" w:rsidP="00287C20">
      <w:pPr>
        <w:rPr>
          <w:rFonts w:ascii="Tahoma" w:hAnsi="Tahoma" w:cs="Tahoma"/>
          <w:b/>
          <w:sz w:val="20"/>
          <w:szCs w:val="20"/>
        </w:rPr>
      </w:pPr>
      <w:r w:rsidRPr="00A25597">
        <w:rPr>
          <w:rFonts w:ascii="Tahoma" w:hAnsi="Tahoma" w:cs="Tahoma"/>
          <w:b/>
          <w:sz w:val="20"/>
          <w:szCs w:val="20"/>
        </w:rPr>
        <w:t xml:space="preserve">STM NETA Filmini </w:t>
      </w:r>
      <w:r w:rsidR="007708D1">
        <w:rPr>
          <w:rFonts w:ascii="Tahoma" w:hAnsi="Tahoma" w:cs="Tahoma"/>
          <w:b/>
          <w:sz w:val="20"/>
          <w:szCs w:val="20"/>
        </w:rPr>
        <w:t xml:space="preserve">ve Görsellerini </w:t>
      </w:r>
      <w:r w:rsidRPr="00A25597">
        <w:rPr>
          <w:rFonts w:ascii="Tahoma" w:hAnsi="Tahoma" w:cs="Tahoma"/>
          <w:b/>
          <w:sz w:val="20"/>
          <w:szCs w:val="20"/>
        </w:rPr>
        <w:t xml:space="preserve">İndirmek için: </w:t>
      </w:r>
      <w:hyperlink r:id="rId6" w:history="1">
        <w:r w:rsidR="00C12156" w:rsidRPr="00886FE7">
          <w:rPr>
            <w:rStyle w:val="Kpr"/>
            <w:rFonts w:ascii="Tahoma" w:hAnsi="Tahoma" w:cs="Tahoma"/>
            <w:b/>
            <w:sz w:val="20"/>
            <w:szCs w:val="20"/>
          </w:rPr>
          <w:t>https://we.tl/t-qsB7FsSvaj</w:t>
        </w:r>
      </w:hyperlink>
    </w:p>
    <w:p w14:paraId="42FC8A1F" w14:textId="5ABAD98A" w:rsidR="00287C20" w:rsidRPr="00C1208E" w:rsidRDefault="00287C20" w:rsidP="00287C20">
      <w:pPr>
        <w:rPr>
          <w:rFonts w:ascii="Tahoma" w:hAnsi="Tahoma" w:cs="Tahoma"/>
          <w:b/>
          <w:sz w:val="18"/>
        </w:rPr>
      </w:pPr>
      <w:r w:rsidRPr="00C1208E">
        <w:rPr>
          <w:rFonts w:ascii="Tahoma" w:hAnsi="Tahoma" w:cs="Tahoma"/>
          <w:b/>
          <w:sz w:val="18"/>
        </w:rPr>
        <w:t>STM Hakkında</w:t>
      </w:r>
    </w:p>
    <w:p w14:paraId="6D4B921D" w14:textId="77777777" w:rsidR="00287C20" w:rsidRPr="00C1208E" w:rsidRDefault="00287C20" w:rsidP="00287C20">
      <w:pPr>
        <w:rPr>
          <w:rFonts w:ascii="Tahoma" w:hAnsi="Tahoma" w:cs="Tahoma"/>
          <w:sz w:val="18"/>
        </w:rPr>
      </w:pPr>
      <w:r w:rsidRPr="00C1208E">
        <w:rPr>
          <w:rFonts w:ascii="Tahoma" w:hAnsi="Tahoma" w:cs="Tahoma"/>
          <w:sz w:val="18"/>
        </w:rPr>
        <w:t>Savunma sanayiine mühendislik, teknoloji ve danışmanlık alanlarında 33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p>
    <w:sectPr w:rsidR="00287C20" w:rsidRPr="00C1208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FDB70" w14:textId="77777777" w:rsidR="001D5C8F" w:rsidRDefault="001D5C8F" w:rsidP="00E1301E">
      <w:pPr>
        <w:spacing w:after="0" w:line="240" w:lineRule="auto"/>
      </w:pPr>
      <w:r>
        <w:separator/>
      </w:r>
    </w:p>
  </w:endnote>
  <w:endnote w:type="continuationSeparator" w:id="0">
    <w:p w14:paraId="2FDA762B" w14:textId="77777777" w:rsidR="001D5C8F" w:rsidRDefault="001D5C8F" w:rsidP="00E1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E0D8" w14:textId="77777777" w:rsidR="0021756C" w:rsidRDefault="0021756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E082" w14:textId="2A7D22AD" w:rsidR="00ED327D" w:rsidRDefault="00E1301E" w:rsidP="00E1301E">
    <w:pPr>
      <w:pStyle w:val="AltBilgi"/>
    </w:pPr>
    <w:bookmarkStart w:id="1" w:name="TITUS1FooterPrimary"/>
    <w:r w:rsidRPr="00E1301E">
      <w:rPr>
        <w:b/>
        <w:color w:val="000000"/>
        <w:sz w:val="20"/>
        <w:u w:val="thick"/>
      </w:rPr>
      <w:t>TASNİF DIŞI</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CF7A1" w14:textId="77777777" w:rsidR="0021756C" w:rsidRDefault="002175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30321" w14:textId="77777777" w:rsidR="001D5C8F" w:rsidRDefault="001D5C8F" w:rsidP="00E1301E">
      <w:pPr>
        <w:spacing w:after="0" w:line="240" w:lineRule="auto"/>
      </w:pPr>
      <w:r>
        <w:separator/>
      </w:r>
    </w:p>
  </w:footnote>
  <w:footnote w:type="continuationSeparator" w:id="0">
    <w:p w14:paraId="090DF70B" w14:textId="77777777" w:rsidR="001D5C8F" w:rsidRDefault="001D5C8F" w:rsidP="00E13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9CB6D" w14:textId="77777777" w:rsidR="0021756C" w:rsidRDefault="0021756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F8D45" w14:textId="6644E0D7" w:rsidR="00ED327D" w:rsidRPr="001B0CC3" w:rsidRDefault="00ED327D" w:rsidP="00ED327D">
    <w:pPr>
      <w:pStyle w:val="stBilgi"/>
    </w:pPr>
    <w:r>
      <w:rPr>
        <w:noProof/>
      </w:rPr>
      <w:drawing>
        <wp:inline distT="0" distB="0" distL="0" distR="0" wp14:anchorId="3BF2F8CF" wp14:editId="733FFE27">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184D" w14:textId="77777777" w:rsidR="0021756C" w:rsidRDefault="002175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02"/>
    <w:rsid w:val="00043F25"/>
    <w:rsid w:val="001C5C19"/>
    <w:rsid w:val="001D5C8F"/>
    <w:rsid w:val="00215504"/>
    <w:rsid w:val="0021756C"/>
    <w:rsid w:val="00287C20"/>
    <w:rsid w:val="002C0D65"/>
    <w:rsid w:val="00326AF2"/>
    <w:rsid w:val="003C6BC2"/>
    <w:rsid w:val="00481B3A"/>
    <w:rsid w:val="004C181E"/>
    <w:rsid w:val="004D7579"/>
    <w:rsid w:val="004E3EC3"/>
    <w:rsid w:val="00537976"/>
    <w:rsid w:val="005465A1"/>
    <w:rsid w:val="0055757B"/>
    <w:rsid w:val="0059261A"/>
    <w:rsid w:val="005C7DFA"/>
    <w:rsid w:val="006B0202"/>
    <w:rsid w:val="007704EC"/>
    <w:rsid w:val="007708D1"/>
    <w:rsid w:val="009E1B14"/>
    <w:rsid w:val="00A0541F"/>
    <w:rsid w:val="00A25597"/>
    <w:rsid w:val="00A267CD"/>
    <w:rsid w:val="00A73CC8"/>
    <w:rsid w:val="00AD1EE3"/>
    <w:rsid w:val="00AE7657"/>
    <w:rsid w:val="00B220D9"/>
    <w:rsid w:val="00B440BD"/>
    <w:rsid w:val="00B94258"/>
    <w:rsid w:val="00BA1795"/>
    <w:rsid w:val="00BA1E2E"/>
    <w:rsid w:val="00BB0067"/>
    <w:rsid w:val="00BD0FA0"/>
    <w:rsid w:val="00C12156"/>
    <w:rsid w:val="00DA72BA"/>
    <w:rsid w:val="00E1301E"/>
    <w:rsid w:val="00ED327D"/>
    <w:rsid w:val="00ED7C82"/>
    <w:rsid w:val="00EF545E"/>
    <w:rsid w:val="00EF6D84"/>
    <w:rsid w:val="00F34F10"/>
    <w:rsid w:val="00FB103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3169"/>
  <w15:chartTrackingRefBased/>
  <w15:docId w15:val="{82FC2A74-F56A-4247-AF8E-685359B2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C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iPriority w:val="99"/>
    <w:rsid w:val="00287C20"/>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287C20"/>
  </w:style>
  <w:style w:type="paragraph" w:styleId="stBilgi">
    <w:name w:val="header"/>
    <w:basedOn w:val="Normal"/>
    <w:link w:val="stBilgiChar"/>
    <w:uiPriority w:val="99"/>
    <w:unhideWhenUsed/>
    <w:rsid w:val="00287C20"/>
    <w:pPr>
      <w:tabs>
        <w:tab w:val="center" w:pos="4536"/>
        <w:tab w:val="right" w:pos="9072"/>
      </w:tabs>
      <w:spacing w:after="0" w:line="240" w:lineRule="auto"/>
    </w:pPr>
    <w:rPr>
      <w:rFonts w:ascii="Calibri" w:eastAsia="Calibri" w:hAnsi="Calibri" w:cs="Calibri"/>
    </w:rPr>
  </w:style>
  <w:style w:type="character" w:customStyle="1" w:styleId="stBilgiChar">
    <w:name w:val="Üst Bilgi Char"/>
    <w:basedOn w:val="VarsaylanParagrafYazTipi"/>
    <w:link w:val="stBilgi"/>
    <w:uiPriority w:val="99"/>
    <w:rsid w:val="00287C20"/>
    <w:rPr>
      <w:rFonts w:ascii="Calibri" w:eastAsia="Calibri" w:hAnsi="Calibri" w:cs="Calibri"/>
    </w:rPr>
  </w:style>
  <w:style w:type="paragraph" w:styleId="AltBilgi">
    <w:name w:val="footer"/>
    <w:basedOn w:val="Normal"/>
    <w:link w:val="AltBilgiChar"/>
    <w:uiPriority w:val="99"/>
    <w:unhideWhenUsed/>
    <w:rsid w:val="00287C20"/>
    <w:pPr>
      <w:tabs>
        <w:tab w:val="center" w:pos="4536"/>
        <w:tab w:val="right" w:pos="9072"/>
      </w:tabs>
      <w:spacing w:after="0" w:line="240" w:lineRule="auto"/>
    </w:pPr>
    <w:rPr>
      <w:rFonts w:ascii="Calibri" w:eastAsia="Calibri" w:hAnsi="Calibri" w:cs="Calibri"/>
    </w:rPr>
  </w:style>
  <w:style w:type="character" w:customStyle="1" w:styleId="AltBilgiChar">
    <w:name w:val="Alt Bilgi Char"/>
    <w:basedOn w:val="VarsaylanParagrafYazTipi"/>
    <w:link w:val="AltBilgi"/>
    <w:uiPriority w:val="99"/>
    <w:rsid w:val="00287C20"/>
    <w:rPr>
      <w:rFonts w:ascii="Calibri" w:eastAsia="Calibri" w:hAnsi="Calibri" w:cs="Calibri"/>
    </w:rPr>
  </w:style>
  <w:style w:type="paragraph" w:styleId="BalonMetni">
    <w:name w:val="Balloon Text"/>
    <w:basedOn w:val="Normal"/>
    <w:link w:val="BalonMetniChar"/>
    <w:uiPriority w:val="99"/>
    <w:semiHidden/>
    <w:unhideWhenUsed/>
    <w:rsid w:val="00A73CC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3CC8"/>
    <w:rPr>
      <w:rFonts w:ascii="Segoe UI" w:hAnsi="Segoe UI" w:cs="Segoe UI"/>
      <w:sz w:val="18"/>
      <w:szCs w:val="18"/>
    </w:rPr>
  </w:style>
  <w:style w:type="character" w:styleId="AklamaBavurusu">
    <w:name w:val="annotation reference"/>
    <w:basedOn w:val="VarsaylanParagrafYazTipi"/>
    <w:uiPriority w:val="99"/>
    <w:semiHidden/>
    <w:unhideWhenUsed/>
    <w:rsid w:val="00A73CC8"/>
    <w:rPr>
      <w:sz w:val="16"/>
      <w:szCs w:val="16"/>
    </w:rPr>
  </w:style>
  <w:style w:type="paragraph" w:styleId="AklamaMetni">
    <w:name w:val="annotation text"/>
    <w:basedOn w:val="Normal"/>
    <w:link w:val="AklamaMetniChar"/>
    <w:uiPriority w:val="99"/>
    <w:semiHidden/>
    <w:unhideWhenUsed/>
    <w:rsid w:val="00A73CC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73CC8"/>
    <w:rPr>
      <w:sz w:val="20"/>
      <w:szCs w:val="20"/>
    </w:rPr>
  </w:style>
  <w:style w:type="paragraph" w:styleId="AklamaKonusu">
    <w:name w:val="annotation subject"/>
    <w:basedOn w:val="AklamaMetni"/>
    <w:next w:val="AklamaMetni"/>
    <w:link w:val="AklamaKonusuChar"/>
    <w:uiPriority w:val="99"/>
    <w:semiHidden/>
    <w:unhideWhenUsed/>
    <w:rsid w:val="00A73CC8"/>
    <w:rPr>
      <w:b/>
      <w:bCs/>
    </w:rPr>
  </w:style>
  <w:style w:type="character" w:customStyle="1" w:styleId="AklamaKonusuChar">
    <w:name w:val="Açıklama Konusu Char"/>
    <w:basedOn w:val="AklamaMetniChar"/>
    <w:link w:val="AklamaKonusu"/>
    <w:uiPriority w:val="99"/>
    <w:semiHidden/>
    <w:rsid w:val="00A73CC8"/>
    <w:rPr>
      <w:b/>
      <w:bCs/>
      <w:sz w:val="20"/>
      <w:szCs w:val="20"/>
    </w:rPr>
  </w:style>
  <w:style w:type="paragraph" w:styleId="Dzeltme">
    <w:name w:val="Revision"/>
    <w:hidden/>
    <w:uiPriority w:val="99"/>
    <w:semiHidden/>
    <w:rsid w:val="00A267CD"/>
    <w:pPr>
      <w:spacing w:after="0" w:line="240" w:lineRule="auto"/>
    </w:pPr>
  </w:style>
  <w:style w:type="character" w:styleId="Kpr">
    <w:name w:val="Hyperlink"/>
    <w:basedOn w:val="VarsaylanParagrafYazTipi"/>
    <w:uiPriority w:val="99"/>
    <w:unhideWhenUsed/>
    <w:rsid w:val="00C12156"/>
    <w:rPr>
      <w:color w:val="0563C1" w:themeColor="hyperlink"/>
      <w:u w:val="single"/>
    </w:rPr>
  </w:style>
  <w:style w:type="character" w:styleId="zmlenmeyenBahsetme">
    <w:name w:val="Unresolved Mention"/>
    <w:basedOn w:val="VarsaylanParagrafYazTipi"/>
    <w:uiPriority w:val="99"/>
    <w:semiHidden/>
    <w:unhideWhenUsed/>
    <w:rsid w:val="00C12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qsB7FsSvaj"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901</Words>
  <Characters>5139</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3</cp:revision>
  <dcterms:created xsi:type="dcterms:W3CDTF">2024-10-22T11:51:00Z</dcterms:created>
  <dcterms:modified xsi:type="dcterms:W3CDTF">2024-10-30T11:45:00Z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7571a344-8241-400b-9586-21acc5a6144e</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